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354" w:rsidRPr="007A5C70" w:rsidRDefault="008A4354" w:rsidP="008A4354">
      <w:pPr>
        <w:spacing w:after="0" w:line="240" w:lineRule="auto"/>
        <w:jc w:val="both"/>
        <w:rPr>
          <w:rFonts w:ascii="Gisha" w:hAnsi="Gisha" w:cs="Gisha"/>
          <w:szCs w:val="24"/>
        </w:rPr>
      </w:pPr>
      <w:r w:rsidRPr="007A5C70">
        <w:rPr>
          <w:rFonts w:ascii="Gisha" w:hAnsi="Gisha" w:cs="Gisha"/>
          <w:szCs w:val="24"/>
        </w:rPr>
        <w:t>Second County Assembly</w:t>
      </w:r>
      <w:r w:rsidRPr="007A5C70">
        <w:rPr>
          <w:rFonts w:ascii="Gisha" w:hAnsi="Gisha" w:cs="Gisha"/>
          <w:szCs w:val="24"/>
        </w:rPr>
        <w:tab/>
      </w:r>
      <w:r w:rsidRPr="007A5C70">
        <w:rPr>
          <w:rFonts w:ascii="Gisha" w:hAnsi="Gisha" w:cs="Gisha"/>
          <w:szCs w:val="24"/>
        </w:rPr>
        <w:tab/>
      </w:r>
      <w:r w:rsidRPr="007A5C70">
        <w:rPr>
          <w:rFonts w:ascii="Gisha" w:hAnsi="Gisha" w:cs="Gisha"/>
          <w:szCs w:val="24"/>
        </w:rPr>
        <w:tab/>
      </w:r>
      <w:r w:rsidRPr="007A5C70">
        <w:rPr>
          <w:rFonts w:ascii="Gisha" w:hAnsi="Gisha" w:cs="Gisha"/>
          <w:szCs w:val="24"/>
        </w:rPr>
        <w:tab/>
      </w:r>
      <w:r w:rsidRPr="007A5C70">
        <w:rPr>
          <w:rFonts w:ascii="Gisha" w:hAnsi="Gisha" w:cs="Gisha"/>
          <w:szCs w:val="24"/>
        </w:rPr>
        <w:tab/>
      </w:r>
      <w:r w:rsidRPr="007A5C70">
        <w:rPr>
          <w:rFonts w:ascii="Gisha" w:hAnsi="Gisha" w:cs="Gisha"/>
          <w:szCs w:val="24"/>
        </w:rPr>
        <w:tab/>
      </w:r>
      <w:r w:rsidRPr="007A5C70">
        <w:rPr>
          <w:rFonts w:ascii="Gisha" w:hAnsi="Gisha" w:cs="Gisha"/>
          <w:szCs w:val="24"/>
        </w:rPr>
        <w:tab/>
        <w:t xml:space="preserve">        Second Session</w:t>
      </w:r>
    </w:p>
    <w:p w:rsidR="008A4354" w:rsidRPr="0035083B" w:rsidRDefault="008A4354" w:rsidP="008A4354">
      <w:pPr>
        <w:spacing w:after="0" w:line="240" w:lineRule="auto"/>
        <w:jc w:val="both"/>
        <w:rPr>
          <w:rFonts w:ascii="Gisha" w:hAnsi="Gisha" w:cs="Gisha"/>
          <w:szCs w:val="24"/>
        </w:rPr>
      </w:pPr>
      <w:r>
        <w:rPr>
          <w:rFonts w:ascii="Gisha" w:hAnsi="Gisha" w:cs="Gisha"/>
          <w:szCs w:val="24"/>
        </w:rPr>
        <w:t>(No. 02</w:t>
      </w:r>
      <w:r w:rsidRPr="007A5C70">
        <w:rPr>
          <w:rFonts w:ascii="Gisha" w:hAnsi="Gisha" w:cs="Gisha"/>
          <w:szCs w:val="24"/>
        </w:rPr>
        <w:t>)</w:t>
      </w:r>
      <w:r w:rsidRPr="007A5C70">
        <w:rPr>
          <w:rFonts w:ascii="Gisha" w:hAnsi="Gisha" w:cs="Gisha"/>
          <w:szCs w:val="24"/>
        </w:rPr>
        <w:tab/>
      </w:r>
      <w:r w:rsidRPr="007A5C70">
        <w:rPr>
          <w:rFonts w:ascii="Gisha" w:hAnsi="Gisha" w:cs="Gisha"/>
          <w:szCs w:val="24"/>
        </w:rPr>
        <w:tab/>
      </w:r>
      <w:r w:rsidRPr="007A5C70">
        <w:rPr>
          <w:rFonts w:ascii="Gisha" w:hAnsi="Gisha" w:cs="Gisha"/>
          <w:szCs w:val="24"/>
        </w:rPr>
        <w:tab/>
      </w:r>
      <w:r w:rsidRPr="007A5C70">
        <w:rPr>
          <w:rFonts w:ascii="Gisha" w:hAnsi="Gisha" w:cs="Gisha"/>
          <w:szCs w:val="24"/>
        </w:rPr>
        <w:tab/>
      </w:r>
      <w:r w:rsidRPr="007A5C70">
        <w:rPr>
          <w:rFonts w:ascii="Gisha" w:hAnsi="Gisha" w:cs="Gisha"/>
          <w:szCs w:val="24"/>
        </w:rPr>
        <w:tab/>
      </w:r>
      <w:r w:rsidRPr="007A5C70">
        <w:rPr>
          <w:rFonts w:ascii="Gisha" w:hAnsi="Gisha" w:cs="Gisha"/>
          <w:szCs w:val="24"/>
        </w:rPr>
        <w:tab/>
      </w:r>
      <w:r w:rsidRPr="007A5C70">
        <w:rPr>
          <w:rFonts w:ascii="Gisha" w:hAnsi="Gisha" w:cs="Gisha"/>
          <w:szCs w:val="24"/>
        </w:rPr>
        <w:tab/>
      </w:r>
      <w:r w:rsidRPr="007A5C70">
        <w:rPr>
          <w:rFonts w:ascii="Gisha" w:hAnsi="Gisha" w:cs="Gisha"/>
          <w:szCs w:val="24"/>
        </w:rPr>
        <w:tab/>
      </w:r>
      <w:r w:rsidRPr="007A5C70">
        <w:rPr>
          <w:rFonts w:ascii="Gisha" w:hAnsi="Gisha" w:cs="Gisha"/>
          <w:szCs w:val="24"/>
        </w:rPr>
        <w:tab/>
      </w:r>
      <w:r w:rsidRPr="007A5C70">
        <w:rPr>
          <w:rFonts w:ascii="Gisha" w:hAnsi="Gisha" w:cs="Gisha"/>
          <w:szCs w:val="24"/>
        </w:rPr>
        <w:tab/>
      </w:r>
      <w:r w:rsidRPr="007A5C70">
        <w:rPr>
          <w:rFonts w:ascii="Gisha" w:hAnsi="Gisha" w:cs="Gisha"/>
          <w:szCs w:val="24"/>
        </w:rPr>
        <w:tab/>
        <w:t xml:space="preserve">  </w:t>
      </w:r>
      <w:r>
        <w:rPr>
          <w:rFonts w:ascii="Gisha" w:hAnsi="Gisha" w:cs="Gisha"/>
          <w:szCs w:val="24"/>
        </w:rPr>
        <w:t>(03</w:t>
      </w:r>
      <w:r w:rsidRPr="007A5C70">
        <w:rPr>
          <w:rFonts w:ascii="Gisha" w:hAnsi="Gisha" w:cs="Gisha"/>
          <w:szCs w:val="24"/>
        </w:rPr>
        <w:t>)</w:t>
      </w:r>
      <w:r w:rsidRPr="0035083B">
        <w:rPr>
          <w:rFonts w:ascii="Gisha" w:hAnsi="Gisha" w:cs="Gisha"/>
          <w:szCs w:val="24"/>
        </w:rPr>
        <w:t xml:space="preserve"> </w:t>
      </w:r>
    </w:p>
    <w:p w:rsidR="008A4354" w:rsidRPr="0035083B" w:rsidRDefault="008A4354" w:rsidP="008A4354">
      <w:pPr>
        <w:spacing w:after="0" w:line="240" w:lineRule="auto"/>
        <w:jc w:val="both"/>
        <w:rPr>
          <w:rFonts w:ascii="Gisha" w:hAnsi="Gisha" w:cs="Gisha"/>
          <w:b/>
          <w:szCs w:val="24"/>
        </w:rPr>
      </w:pPr>
      <w:r w:rsidRPr="0035083B">
        <w:rPr>
          <w:rFonts w:ascii="Gisha" w:hAnsi="Gisha" w:cs="Gisha"/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62B030B4" wp14:editId="1C49578A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4354" w:rsidRDefault="008A4354" w:rsidP="008A4354">
      <w:pPr>
        <w:spacing w:after="0" w:line="240" w:lineRule="auto"/>
        <w:ind w:left="2160" w:firstLine="720"/>
        <w:jc w:val="right"/>
        <w:rPr>
          <w:rFonts w:ascii="Gisha" w:hAnsi="Gisha" w:cs="Gisha"/>
          <w:b/>
          <w:szCs w:val="24"/>
        </w:rPr>
      </w:pPr>
      <w:r w:rsidRPr="0035083B">
        <w:rPr>
          <w:rFonts w:ascii="Gisha" w:hAnsi="Gisha" w:cs="Gisha"/>
          <w:b/>
          <w:szCs w:val="24"/>
        </w:rPr>
        <w:t xml:space="preserve">                          </w:t>
      </w:r>
      <w:r w:rsidRPr="0035083B">
        <w:rPr>
          <w:rFonts w:ascii="Gisha" w:hAnsi="Gisha" w:cs="Gisha"/>
          <w:b/>
          <w:szCs w:val="24"/>
        </w:rPr>
        <w:tab/>
        <w:t xml:space="preserve">     </w:t>
      </w:r>
      <w:r w:rsidRPr="0035083B">
        <w:rPr>
          <w:rFonts w:ascii="Gisha" w:hAnsi="Gisha" w:cs="Gisha"/>
          <w:b/>
          <w:noProof/>
          <w:szCs w:val="24"/>
        </w:rPr>
        <w:drawing>
          <wp:inline distT="0" distB="0" distL="0" distR="0" wp14:anchorId="44AFFD0F" wp14:editId="2E8BFD92">
            <wp:extent cx="1259840" cy="1047842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828" cy="104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354" w:rsidRDefault="008A4354" w:rsidP="008A4354">
      <w:pPr>
        <w:spacing w:after="0" w:line="240" w:lineRule="auto"/>
        <w:rPr>
          <w:rFonts w:ascii="Gisha" w:hAnsi="Gisha" w:cs="Gisha"/>
          <w:b/>
          <w:szCs w:val="24"/>
        </w:rPr>
      </w:pPr>
    </w:p>
    <w:p w:rsidR="008A4354" w:rsidRPr="0035083B" w:rsidRDefault="008A4354" w:rsidP="008A4354">
      <w:pPr>
        <w:spacing w:after="0" w:line="240" w:lineRule="auto"/>
        <w:jc w:val="center"/>
        <w:rPr>
          <w:rFonts w:ascii="Gisha" w:hAnsi="Gisha" w:cs="Gisha"/>
          <w:b/>
          <w:szCs w:val="24"/>
        </w:rPr>
      </w:pPr>
      <w:r>
        <w:rPr>
          <w:rFonts w:ascii="Gisha" w:eastAsia="Times New Roman" w:hAnsi="Gisha" w:cs="Gisha"/>
          <w:b/>
          <w:szCs w:val="24"/>
        </w:rPr>
        <w:t>SECOND</w:t>
      </w:r>
      <w:r w:rsidRPr="0035083B">
        <w:rPr>
          <w:rFonts w:ascii="Gisha" w:eastAsia="Times New Roman" w:hAnsi="Gisha" w:cs="Gisha"/>
          <w:b/>
          <w:szCs w:val="24"/>
        </w:rPr>
        <w:t xml:space="preserve"> COUNTY ASSEMBLY – (</w:t>
      </w:r>
      <w:r>
        <w:rPr>
          <w:rFonts w:ascii="Gisha" w:eastAsia="Times New Roman" w:hAnsi="Gisha" w:cs="Gisha"/>
          <w:b/>
          <w:szCs w:val="24"/>
        </w:rPr>
        <w:t>SECOND</w:t>
      </w:r>
      <w:r w:rsidRPr="0035083B">
        <w:rPr>
          <w:rFonts w:ascii="Gisha" w:eastAsia="Times New Roman" w:hAnsi="Gisha" w:cs="Gisha"/>
          <w:b/>
          <w:szCs w:val="24"/>
        </w:rPr>
        <w:t xml:space="preserve"> SESSION)</w:t>
      </w:r>
    </w:p>
    <w:p w:rsidR="008A4354" w:rsidRPr="0035083B" w:rsidRDefault="008A4354" w:rsidP="008A4354">
      <w:pPr>
        <w:spacing w:after="0" w:line="360" w:lineRule="auto"/>
        <w:ind w:left="2160" w:firstLine="720"/>
        <w:rPr>
          <w:rFonts w:ascii="Gisha" w:eastAsia="Times New Roman" w:hAnsi="Gisha" w:cs="Gisha"/>
          <w:b/>
          <w:szCs w:val="24"/>
        </w:rPr>
      </w:pPr>
      <w:r w:rsidRPr="0035083B">
        <w:rPr>
          <w:rFonts w:ascii="Gisha" w:eastAsia="Times New Roman" w:hAnsi="Gisha" w:cs="Gisha"/>
          <w:b/>
          <w:szCs w:val="24"/>
        </w:rPr>
        <w:t>THE COUNTY ASSEMBLY OF MARSABIT</w:t>
      </w:r>
    </w:p>
    <w:p w:rsidR="008A4354" w:rsidRPr="0035083B" w:rsidRDefault="008A4354" w:rsidP="008A4354">
      <w:pPr>
        <w:spacing w:after="0" w:line="360" w:lineRule="auto"/>
        <w:ind w:left="2880" w:firstLine="720"/>
        <w:rPr>
          <w:rFonts w:ascii="Gisha" w:eastAsia="Times New Roman" w:hAnsi="Gisha" w:cs="Gisha"/>
          <w:b/>
          <w:szCs w:val="24"/>
        </w:rPr>
      </w:pPr>
      <w:r w:rsidRPr="0035083B">
        <w:rPr>
          <w:rFonts w:ascii="Gisha" w:eastAsia="Times New Roman" w:hAnsi="Gisha" w:cs="Gisha"/>
          <w:b/>
          <w:szCs w:val="24"/>
        </w:rPr>
        <w:t>ORDERS OF THE DAY</w:t>
      </w:r>
    </w:p>
    <w:p w:rsidR="008A4354" w:rsidRPr="0035083B" w:rsidRDefault="008A4354" w:rsidP="008A4354">
      <w:pPr>
        <w:spacing w:after="0" w:line="360" w:lineRule="auto"/>
        <w:ind w:left="2160"/>
        <w:rPr>
          <w:rFonts w:ascii="Gisha" w:eastAsia="Times New Roman" w:hAnsi="Gisha" w:cs="Gisha"/>
          <w:b/>
          <w:szCs w:val="24"/>
        </w:rPr>
      </w:pPr>
      <w:r>
        <w:rPr>
          <w:rFonts w:ascii="Gisha" w:eastAsia="Times New Roman" w:hAnsi="Gisha" w:cs="Gisha"/>
          <w:b/>
          <w:szCs w:val="24"/>
        </w:rPr>
        <w:t>TUESDAY, 14</w:t>
      </w:r>
      <w:r w:rsidRPr="007A5C70">
        <w:rPr>
          <w:rFonts w:ascii="Gisha" w:eastAsia="Times New Roman" w:hAnsi="Gisha" w:cs="Gisha"/>
          <w:b/>
          <w:szCs w:val="24"/>
          <w:vertAlign w:val="superscript"/>
        </w:rPr>
        <w:t>TH</w:t>
      </w:r>
      <w:r>
        <w:rPr>
          <w:rFonts w:ascii="Gisha" w:eastAsia="Times New Roman" w:hAnsi="Gisha" w:cs="Gisha"/>
          <w:b/>
          <w:szCs w:val="24"/>
        </w:rPr>
        <w:t xml:space="preserve"> FEBRUARY</w:t>
      </w:r>
      <w:r w:rsidRPr="0035083B">
        <w:rPr>
          <w:rFonts w:ascii="Gisha" w:eastAsia="Times New Roman" w:hAnsi="Gisha" w:cs="Gisha"/>
          <w:b/>
          <w:szCs w:val="24"/>
        </w:rPr>
        <w:t>, 201</w:t>
      </w:r>
      <w:r>
        <w:rPr>
          <w:rFonts w:ascii="Gisha" w:eastAsia="Times New Roman" w:hAnsi="Gisha" w:cs="Gisha"/>
          <w:b/>
          <w:szCs w:val="24"/>
        </w:rPr>
        <w:t>8</w:t>
      </w:r>
      <w:r w:rsidRPr="0035083B">
        <w:rPr>
          <w:rFonts w:ascii="Gisha" w:eastAsia="Times New Roman" w:hAnsi="Gisha" w:cs="Gisha"/>
          <w:b/>
          <w:szCs w:val="24"/>
        </w:rPr>
        <w:t xml:space="preserve">, AT </w:t>
      </w:r>
      <w:r>
        <w:rPr>
          <w:rFonts w:ascii="Gisha" w:eastAsia="Times New Roman" w:hAnsi="Gisha" w:cs="Gisha"/>
          <w:b/>
          <w:szCs w:val="24"/>
        </w:rPr>
        <w:t>9</w:t>
      </w:r>
      <w:r w:rsidRPr="0035083B">
        <w:rPr>
          <w:rFonts w:ascii="Gisha" w:eastAsia="Times New Roman" w:hAnsi="Gisha" w:cs="Gisha"/>
          <w:b/>
          <w:szCs w:val="24"/>
        </w:rPr>
        <w:t>.30</w:t>
      </w:r>
      <w:r>
        <w:rPr>
          <w:rFonts w:ascii="Gisha" w:eastAsia="Times New Roman" w:hAnsi="Gisha" w:cs="Gisha"/>
          <w:b/>
          <w:szCs w:val="24"/>
        </w:rPr>
        <w:t xml:space="preserve"> </w:t>
      </w:r>
      <w:r w:rsidR="004C2B91">
        <w:rPr>
          <w:rFonts w:ascii="Gisha" w:eastAsia="Times New Roman" w:hAnsi="Gisha" w:cs="Gisha"/>
          <w:b/>
          <w:szCs w:val="24"/>
        </w:rPr>
        <w:t>A</w:t>
      </w:r>
      <w:r w:rsidRPr="0035083B">
        <w:rPr>
          <w:rFonts w:ascii="Gisha" w:eastAsia="Times New Roman" w:hAnsi="Gisha" w:cs="Gisha"/>
          <w:b/>
          <w:szCs w:val="24"/>
        </w:rPr>
        <w:t>M</w:t>
      </w:r>
    </w:p>
    <w:p w:rsidR="008A4354" w:rsidRPr="0035083B" w:rsidRDefault="008A4354" w:rsidP="008A4354">
      <w:pPr>
        <w:spacing w:after="0" w:line="360" w:lineRule="auto"/>
        <w:ind w:left="2880" w:firstLine="720"/>
        <w:rPr>
          <w:rFonts w:ascii="Gisha" w:eastAsia="Times New Roman" w:hAnsi="Gisha" w:cs="Gisha"/>
          <w:b/>
          <w:szCs w:val="24"/>
          <w:u w:val="single"/>
        </w:rPr>
      </w:pPr>
      <w:r w:rsidRPr="0035083B">
        <w:rPr>
          <w:rFonts w:ascii="Gisha" w:eastAsia="Times New Roman" w:hAnsi="Gisha" w:cs="Gisha"/>
          <w:b/>
          <w:szCs w:val="24"/>
          <w:u w:val="single"/>
        </w:rPr>
        <w:t>ORDER OF BUSINESS</w:t>
      </w:r>
    </w:p>
    <w:p w:rsidR="008A4354" w:rsidRPr="0035083B" w:rsidRDefault="008A4354" w:rsidP="008A4354">
      <w:pPr>
        <w:spacing w:after="0" w:line="240" w:lineRule="auto"/>
        <w:rPr>
          <w:rFonts w:ascii="Gisha" w:eastAsia="Times New Roman" w:hAnsi="Gisha" w:cs="Gisha"/>
          <w:szCs w:val="24"/>
        </w:rPr>
      </w:pPr>
      <w:r w:rsidRPr="0035083B">
        <w:rPr>
          <w:rFonts w:ascii="Gisha" w:eastAsia="Times New Roman" w:hAnsi="Gisha" w:cs="Gisha"/>
          <w:szCs w:val="24"/>
        </w:rPr>
        <w:t>PRAYERS</w:t>
      </w:r>
    </w:p>
    <w:p w:rsidR="008A4354" w:rsidRPr="0035083B" w:rsidRDefault="008A4354" w:rsidP="008A4354">
      <w:pPr>
        <w:numPr>
          <w:ilvl w:val="0"/>
          <w:numId w:val="1"/>
        </w:numPr>
        <w:spacing w:after="0" w:line="240" w:lineRule="auto"/>
        <w:rPr>
          <w:rFonts w:ascii="Gisha" w:eastAsia="Times New Roman" w:hAnsi="Gisha" w:cs="Gisha"/>
          <w:szCs w:val="24"/>
        </w:rPr>
      </w:pPr>
      <w:r w:rsidRPr="0035083B">
        <w:rPr>
          <w:rFonts w:ascii="Gisha" w:eastAsia="Times New Roman" w:hAnsi="Gisha" w:cs="Gisha"/>
          <w:szCs w:val="24"/>
        </w:rPr>
        <w:t>Administration of Oath</w:t>
      </w:r>
    </w:p>
    <w:p w:rsidR="008A4354" w:rsidRPr="0035083B" w:rsidRDefault="008A4354" w:rsidP="008A4354">
      <w:pPr>
        <w:numPr>
          <w:ilvl w:val="0"/>
          <w:numId w:val="1"/>
        </w:numPr>
        <w:spacing w:after="0" w:line="240" w:lineRule="auto"/>
        <w:rPr>
          <w:rFonts w:ascii="Gisha" w:eastAsia="Times New Roman" w:hAnsi="Gisha" w:cs="Gisha"/>
          <w:szCs w:val="24"/>
        </w:rPr>
      </w:pPr>
      <w:r w:rsidRPr="0035083B">
        <w:rPr>
          <w:rFonts w:ascii="Gisha" w:eastAsia="Times New Roman" w:hAnsi="Gisha" w:cs="Gisha"/>
          <w:szCs w:val="24"/>
        </w:rPr>
        <w:t xml:space="preserve">Communication from the Chair </w:t>
      </w:r>
    </w:p>
    <w:p w:rsidR="008A4354" w:rsidRPr="0035083B" w:rsidRDefault="008A4354" w:rsidP="008A4354">
      <w:pPr>
        <w:numPr>
          <w:ilvl w:val="0"/>
          <w:numId w:val="1"/>
        </w:numPr>
        <w:spacing w:after="0" w:line="240" w:lineRule="auto"/>
        <w:rPr>
          <w:rFonts w:ascii="Gisha" w:eastAsia="Times New Roman" w:hAnsi="Gisha" w:cs="Gisha"/>
          <w:szCs w:val="24"/>
        </w:rPr>
      </w:pPr>
      <w:r w:rsidRPr="0035083B">
        <w:rPr>
          <w:rFonts w:ascii="Gisha" w:eastAsia="Times New Roman" w:hAnsi="Gisha" w:cs="Gisha"/>
          <w:szCs w:val="24"/>
        </w:rPr>
        <w:t>Messages</w:t>
      </w:r>
    </w:p>
    <w:p w:rsidR="008A4354" w:rsidRPr="0035083B" w:rsidRDefault="008A4354" w:rsidP="008A4354">
      <w:pPr>
        <w:numPr>
          <w:ilvl w:val="0"/>
          <w:numId w:val="1"/>
        </w:numPr>
        <w:spacing w:after="0" w:line="240" w:lineRule="auto"/>
        <w:rPr>
          <w:rFonts w:ascii="Gisha" w:eastAsia="Times New Roman" w:hAnsi="Gisha" w:cs="Gisha"/>
          <w:szCs w:val="24"/>
        </w:rPr>
      </w:pPr>
      <w:r w:rsidRPr="0035083B">
        <w:rPr>
          <w:rFonts w:ascii="Gisha" w:eastAsia="Times New Roman" w:hAnsi="Gisha" w:cs="Gisha"/>
          <w:szCs w:val="24"/>
        </w:rPr>
        <w:t>Petitions</w:t>
      </w:r>
    </w:p>
    <w:p w:rsidR="008A4354" w:rsidRPr="0035083B" w:rsidRDefault="008A4354" w:rsidP="008A4354">
      <w:pPr>
        <w:numPr>
          <w:ilvl w:val="0"/>
          <w:numId w:val="1"/>
        </w:numPr>
        <w:spacing w:after="0" w:line="240" w:lineRule="auto"/>
        <w:rPr>
          <w:rFonts w:ascii="Gisha" w:eastAsia="Times New Roman" w:hAnsi="Gisha" w:cs="Gisha"/>
          <w:szCs w:val="24"/>
        </w:rPr>
      </w:pPr>
      <w:r w:rsidRPr="0035083B">
        <w:rPr>
          <w:rFonts w:ascii="Gisha" w:eastAsia="Times New Roman" w:hAnsi="Gisha" w:cs="Gisha"/>
          <w:szCs w:val="24"/>
        </w:rPr>
        <w:t>Papers</w:t>
      </w:r>
    </w:p>
    <w:p w:rsidR="008A4354" w:rsidRPr="0035083B" w:rsidRDefault="008A4354" w:rsidP="008A4354">
      <w:pPr>
        <w:numPr>
          <w:ilvl w:val="0"/>
          <w:numId w:val="1"/>
        </w:numPr>
        <w:spacing w:after="0" w:line="240" w:lineRule="auto"/>
        <w:rPr>
          <w:rFonts w:ascii="Gisha" w:eastAsia="Times New Roman" w:hAnsi="Gisha" w:cs="Gisha"/>
          <w:szCs w:val="24"/>
        </w:rPr>
      </w:pPr>
      <w:r w:rsidRPr="0035083B">
        <w:rPr>
          <w:rFonts w:ascii="Gisha" w:eastAsia="Times New Roman" w:hAnsi="Gisha" w:cs="Gisha"/>
          <w:szCs w:val="24"/>
        </w:rPr>
        <w:t>Notices of motion</w:t>
      </w:r>
    </w:p>
    <w:p w:rsidR="008A4354" w:rsidRPr="0035083B" w:rsidRDefault="008A4354" w:rsidP="008A4354">
      <w:pPr>
        <w:numPr>
          <w:ilvl w:val="0"/>
          <w:numId w:val="1"/>
        </w:numPr>
        <w:spacing w:after="0" w:line="240" w:lineRule="auto"/>
        <w:rPr>
          <w:rFonts w:ascii="Gisha" w:eastAsia="Times New Roman" w:hAnsi="Gisha" w:cs="Gisha"/>
          <w:szCs w:val="24"/>
        </w:rPr>
      </w:pPr>
      <w:r w:rsidRPr="0035083B">
        <w:rPr>
          <w:rFonts w:ascii="Gisha" w:eastAsia="Times New Roman" w:hAnsi="Gisha" w:cs="Gisha"/>
          <w:szCs w:val="24"/>
        </w:rPr>
        <w:t>Statements</w:t>
      </w:r>
    </w:p>
    <w:p w:rsidR="008A4354" w:rsidRPr="0035083B" w:rsidRDefault="008A4354" w:rsidP="008A4354">
      <w:pPr>
        <w:numPr>
          <w:ilvl w:val="0"/>
          <w:numId w:val="1"/>
        </w:numPr>
        <w:spacing w:after="0" w:line="240" w:lineRule="auto"/>
        <w:rPr>
          <w:rFonts w:ascii="Gisha" w:eastAsia="Times New Roman" w:hAnsi="Gisha" w:cs="Gisha"/>
          <w:szCs w:val="24"/>
        </w:rPr>
      </w:pPr>
      <w:r w:rsidRPr="0035083B">
        <w:rPr>
          <w:rFonts w:ascii="Gisha" w:eastAsia="Times New Roman" w:hAnsi="Gisha" w:cs="Gisha"/>
          <w:szCs w:val="24"/>
        </w:rPr>
        <w:t>Motions and Bills</w:t>
      </w:r>
    </w:p>
    <w:p w:rsidR="008A4354" w:rsidRDefault="008A4354" w:rsidP="008A4354">
      <w:pPr>
        <w:spacing w:before="240"/>
        <w:rPr>
          <w:b/>
        </w:rPr>
      </w:pPr>
      <w:r>
        <w:rPr>
          <w:b/>
        </w:rPr>
        <w:t>*8* STATEMENTS:</w:t>
      </w:r>
    </w:p>
    <w:p w:rsidR="008A4354" w:rsidRDefault="008A4354" w:rsidP="004C2B91">
      <w:pPr>
        <w:spacing w:before="240"/>
        <w:jc w:val="both"/>
      </w:pPr>
      <w:r>
        <w:t>A regulation be put in place to absorb all ECD teachers and care takers. ECD is a devolved function and there is need to put a policy or a regulation in place so that the teachers and the care takers are employed on a permanent and pensionable basis like any other county public officer.</w:t>
      </w:r>
    </w:p>
    <w:p w:rsidR="008A4354" w:rsidRDefault="008A4354" w:rsidP="004C2B91">
      <w:pPr>
        <w:spacing w:before="240"/>
        <w:jc w:val="center"/>
        <w:rPr>
          <w:b/>
        </w:rPr>
      </w:pPr>
      <w:r>
        <w:t>(</w:t>
      </w:r>
      <w:r>
        <w:rPr>
          <w:b/>
        </w:rPr>
        <w:t xml:space="preserve">Hon. </w:t>
      </w:r>
      <w:proofErr w:type="spellStart"/>
      <w:r>
        <w:rPr>
          <w:b/>
        </w:rPr>
        <w:t>Saadia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Araru</w:t>
      </w:r>
      <w:proofErr w:type="spellEnd"/>
      <w:r>
        <w:rPr>
          <w:b/>
        </w:rPr>
        <w:t>- Nominated MCA)</w:t>
      </w:r>
    </w:p>
    <w:p w:rsidR="008A4354" w:rsidRDefault="008A4354" w:rsidP="004C2B91">
      <w:pPr>
        <w:spacing w:before="240"/>
        <w:jc w:val="both"/>
        <w:rPr>
          <w:b/>
        </w:rPr>
      </w:pPr>
      <w:r>
        <w:rPr>
          <w:b/>
        </w:rPr>
        <w:t>*9* STATEMENTS</w:t>
      </w:r>
    </w:p>
    <w:p w:rsidR="008A4354" w:rsidRDefault="008A4354" w:rsidP="004C2B91">
      <w:pPr>
        <w:spacing w:before="240"/>
        <w:jc w:val="both"/>
      </w:pPr>
      <w:r>
        <w:t xml:space="preserve">We have different casual </w:t>
      </w:r>
      <w:proofErr w:type="spellStart"/>
      <w:r>
        <w:t>labourers</w:t>
      </w:r>
      <w:proofErr w:type="spellEnd"/>
      <w:r>
        <w:t xml:space="preserve"> in several departments within the County such as Health Department, water, agriculture etc. These workers have stayed in this position without any increment and in one job group for many years.</w:t>
      </w:r>
    </w:p>
    <w:p w:rsidR="008A4354" w:rsidRDefault="008A4354" w:rsidP="004C2B91">
      <w:pPr>
        <w:spacing w:before="240"/>
        <w:jc w:val="both"/>
      </w:pPr>
      <w:r>
        <w:lastRenderedPageBreak/>
        <w:t>I would like to know from the relevant sectors to furnish this House with the following information:</w:t>
      </w:r>
    </w:p>
    <w:p w:rsidR="008A4354" w:rsidRDefault="008A4354" w:rsidP="004C2B91">
      <w:pPr>
        <w:pStyle w:val="ListParagraph"/>
        <w:numPr>
          <w:ilvl w:val="0"/>
          <w:numId w:val="2"/>
        </w:numPr>
        <w:spacing w:before="240"/>
        <w:jc w:val="both"/>
      </w:pPr>
      <w:r>
        <w:t xml:space="preserve">Data on casual </w:t>
      </w:r>
      <w:r w:rsidR="0033592B">
        <w:t>laborers</w:t>
      </w:r>
      <w:r>
        <w:t xml:space="preserve">  in the county public service;</w:t>
      </w:r>
    </w:p>
    <w:p w:rsidR="008A4354" w:rsidRDefault="008A4354" w:rsidP="004C2B91">
      <w:pPr>
        <w:pStyle w:val="ListParagraph"/>
        <w:numPr>
          <w:ilvl w:val="0"/>
          <w:numId w:val="2"/>
        </w:numPr>
        <w:spacing w:before="240"/>
        <w:jc w:val="both"/>
      </w:pPr>
      <w:r>
        <w:t>Criteria used in paying them;</w:t>
      </w:r>
    </w:p>
    <w:p w:rsidR="008A4354" w:rsidRDefault="008A4354" w:rsidP="004C2B91">
      <w:pPr>
        <w:pStyle w:val="ListParagraph"/>
        <w:numPr>
          <w:ilvl w:val="0"/>
          <w:numId w:val="2"/>
        </w:numPr>
        <w:spacing w:before="240"/>
        <w:jc w:val="both"/>
      </w:pPr>
      <w:r>
        <w:t xml:space="preserve">Their terms of service; and </w:t>
      </w:r>
    </w:p>
    <w:p w:rsidR="008A4354" w:rsidRPr="008A4354" w:rsidRDefault="008A4354" w:rsidP="004C2B91">
      <w:pPr>
        <w:pStyle w:val="ListParagraph"/>
        <w:numPr>
          <w:ilvl w:val="0"/>
          <w:numId w:val="2"/>
        </w:numPr>
        <w:spacing w:before="240"/>
        <w:jc w:val="both"/>
      </w:pPr>
      <w:r>
        <w:t>Plans underway since inception of the county</w:t>
      </w:r>
      <w:bookmarkStart w:id="0" w:name="_GoBack"/>
      <w:bookmarkEnd w:id="0"/>
    </w:p>
    <w:p w:rsidR="00925152" w:rsidRDefault="008A4354" w:rsidP="008A4354">
      <w:pPr>
        <w:jc w:val="center"/>
        <w:rPr>
          <w:b/>
        </w:rPr>
      </w:pPr>
      <w:r>
        <w:t>(</w:t>
      </w:r>
      <w:r>
        <w:rPr>
          <w:b/>
        </w:rPr>
        <w:t xml:space="preserve">Hon. </w:t>
      </w:r>
      <w:proofErr w:type="spellStart"/>
      <w:r>
        <w:rPr>
          <w:b/>
        </w:rPr>
        <w:t>Saadia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Araru</w:t>
      </w:r>
      <w:proofErr w:type="spellEnd"/>
      <w:r>
        <w:rPr>
          <w:b/>
        </w:rPr>
        <w:t>- Nominated MCA)</w:t>
      </w:r>
    </w:p>
    <w:p w:rsidR="004C2B91" w:rsidRDefault="004C2B91" w:rsidP="004C2B91">
      <w:pPr>
        <w:spacing w:after="0"/>
        <w:rPr>
          <w:b/>
        </w:rPr>
      </w:pPr>
      <w:r>
        <w:rPr>
          <w:b/>
        </w:rPr>
        <w:t>CLERK,</w:t>
      </w:r>
    </w:p>
    <w:p w:rsidR="004C2B91" w:rsidRDefault="004C2B91" w:rsidP="004C2B91">
      <w:r w:rsidRPr="00E93238">
        <w:rPr>
          <w:b/>
          <w:u w:val="single"/>
        </w:rPr>
        <w:t>SECRETARY (COUNTY ASSEMBLY BUSINESS COMMITTEE)</w:t>
      </w:r>
    </w:p>
    <w:sectPr w:rsidR="004C2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sha">
    <w:altName w:val="Segoe UI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5149B"/>
    <w:multiLevelType w:val="hybridMultilevel"/>
    <w:tmpl w:val="65E0B728"/>
    <w:lvl w:ilvl="0" w:tplc="BA6429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54"/>
    <w:rsid w:val="0033592B"/>
    <w:rsid w:val="004110DA"/>
    <w:rsid w:val="004C2B91"/>
    <w:rsid w:val="008A4354"/>
    <w:rsid w:val="00D7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A150DE-C416-4922-90E7-DDAF71686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54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3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198</Words>
  <Characters>1135</Characters>
  <Application>Microsoft Office Word</Application>
  <DocSecurity>0</DocSecurity>
  <Lines>9</Lines>
  <Paragraphs>2</Paragraphs>
  <ScaleCrop>false</ScaleCrop>
  <Company>P R C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3</cp:revision>
  <dcterms:created xsi:type="dcterms:W3CDTF">2018-02-12T14:35:00Z</dcterms:created>
  <dcterms:modified xsi:type="dcterms:W3CDTF">2018-02-12T15:01:00Z</dcterms:modified>
</cp:coreProperties>
</file>